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br/>
        <w:t>ПОЛИТИКА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информационной безопасности информационных систем персональных данных Министерства здравоохранения Калининградской области и государственных медицинских организаций Калининградской области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I. ОБЩИЕ ПОЛОЖЕНИЯ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1. Политика информационной безопасности информационных систем персональных данных Министерства здравоохранения Калининградской области и государственных медицинских организаций Калининградской области (далее - Политика) разработана в целях реализации положений Федерального закона от 27.07.2006 № 152-ФЗ «О персональных данных»,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постановления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данных», иных нормативных правовых актов, руководящих и методических документов по информационной безопасности.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Политика разработана в соответствии с целями, задачами и принципами обеспечения безопасности ПДн, изложенными в Концепции информационной безопасности информационных систем персональных данных Министерства здравоохранения Калининградской области и государственных медицинских организаций Калининградской области.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Настоящая Политика  определяет: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основные цели и задачи построения системы защиты персональных данных от всех видов угроз, внешних и внутренних, умышленных и непреднамеренных, а также для минимизации ущерба от возможной реализации угроз безопасности ПДн (далее - УБПДн);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уровень доступа и права пользователей ИСПДн;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требования к персоналу ИСПДн, а также степень его ответственности.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2. Действие Политики распространяется на всех государственных гражданских служащих (служащих) Министерства и сотрудников медицинских организаций (штатных, временных, работающих по трудовому договору, по контракту и других), эксплуатирующих технические и программные средства ИСПДн, на сотрудников подразделений, осуществляющих сопровождение, обслуживание и обеспечение нормального функционирования ИСПДн, а также на всех прочих лиц (подрядчики, аудиторы и т.п.).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3. Безопасность ПДн достигается путем исключения несанкционированного, в том числе случайного, доступа к ПДн, результатом которого может стать уничтожение, </w:t>
      </w: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изменение, блокирование, копирование, распространение ПДн, а также иных несанкционированных действий.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В ИСПДн обеспечивается доступность авторизованных пользователей к ПДн и связанным с ними ресурсам, осуществляется своевременное обнаружение и реагирование на УБПДн, а также предотвращение преднамеренных или случайных, частичных или полных несанкционированных модификаций или уничтожения данных.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Состав объектов защиты указывается в Перечне ПДн, обрабатываемых в связи с реализацией трудовых отношений, а также в связи с оказанием государственных услуг и осуществлением государственных функций, а также в Перечне ИСПДн.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Состав ИСПДн подлежащих защите, формируется по результатам проверки условий обработки ПДн и указывается в Отчёте.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II. СИСТЕМА ЗАЩИТЫ ПЕРСОНАЛЬНЫХ ДАННЫХ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4. Система защиты персональных данных строится в порядке, указанном в разделе IV Концепции.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На  основании Отчета по результатам проверки условий обработки ПДн в Министерстве и в медицинских организациях, Переченя ИСПДн,  Перечня ПДн, обрабатываемых в связи с реализацией трудовых отношений, а также в связи с оказанием государственных услуг и осуществлением государственных функций, Акта классификации ИСПДн и установления уровня защищенности ПДн, Частной модели угроз безопасности ПДн при их обработке в ИСПДн; руководящих документов ФСТЭК и ФСБ России определяется необходимый уровень защищенности ПДн для каждой ИСПДн Министерства и медицинских организаций.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На основании анализа актуальных угроз безопасности ПДн, описанных в Частной модели угроз безопасности ПДн при их обработке в ИСПДн и Отчете по результатам проверки условий обработки ПДн, делается заключение о необходимости использования технических средств и организационных мероприятий для обеспечения безопасности 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Выбранные необходимые мероприятия отражаются в Плане мероприятий по обеспечению защиты 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5. Для каждой ИСПДн составляется список используемых технических средств защиты, а так же программного обеспечения, участвующего в обработке ПДн во всех элементах ИСПДн: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в автоматизированных рабочих местах пользователей;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в серверах приложений;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в системах управления базами данных;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на границах локальных вычислительных сетей;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в каналах передачи данных в сети общего пользования и (или) международного обмена, если по ним передаются 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В список используемых технических средств защиты информации также включаются функции защиты, обеспечиваемые штатными средствами обработки ПДн операционными системами, прикладным программным обеспечением и специальными комплексами, реализующими средства защиты.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Список функций защиты включает: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управление и разграничение доступа пользователей;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регистрацию и учет действий с информацией;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обеспечение целостности данных;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обнаружение вторжений.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6. В зависимости от уровня защищенности ПДн и актуальности угроз, СЗПДн может включать следующие технические средства: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антивирусные средства для рабочих станций пользователей и серверов;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средства межсетевого экранирования;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средства криптографической защиты информации при передаче защищаемой информации по каналам связи.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7. В медицинских организациях список используемых технических средств защиты информации вносится в План мероприятий по обеспечению защиты ПДн, а также в Перечень по учету применяемых средств защиты информации, эксплуатационной и технической документации к ним.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Список используемых технических средств поддерживается в актуальном состоянии. При изменении состава технических средств защиты или элементов ИСПДн соответствующие изменения вносятся в План мероприятий по обеспечению защиты ПДн и в Перечень по учету применяемых средств защиты информации, эксплуатационной и технической документации к ним.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Ответственность за поддержание в актуальном состоянии используемых технических средств защиты информации в ИСПДн возлагается: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в Министерстве – заместителя министра или ответственного за организацию обработки ПДн;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в медицинской организации - на главного врача (директора) медицинской организации или ответственного за организацию обработки 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III. ТРЕБОВАНИЯ К ПОДСИСТЕМАМ СИСТЕМЫ ЗАЩИТЫ ПЕРСОНАЛЬНЫХ ДАННЫХ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8. СЗПДн включает в себя следующие подсистемы: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управления доступом, регистрации и учета;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обеспечения целостности и доступности;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- антивирусной защиты;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межсетевого экранирования;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анализа защищенности;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обнаружения вторжений;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криптографической защиты.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Подсистемы СЗПДн имеют различные функциональные возможности в зависимости от класса ИСПДн и установленного уровня защищенности ПДн, определенных в Акте классификации ИСПДн и установления уровня защищенности 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Список соответствия функций подсистем СЗПДн классу защищенности указан в приложении к настоящей Политике.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Перечень требований, необходимых для обеспечения заданного  уровня защищенности ПДн, приведен в пункте 23 Концепции.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9. Подсистема управления доступом, регистрации и учета предназначена для реализации следующих функций безопасности: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идентификация и проверка подлинности субъектов доступа при входе в ИСПДн;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идентификация   терминалов,   узлов   сети,    каналов   связи,    внешних устройств по логическим именам;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идентификация программ, томов, каталогов, файлов, записей, полей записей по именам;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регистрация входа (выхода) субъектов доступа в систему (из системы), либо регистрация загрузки и инициализации операционной системы и ее останова;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регистрация попыток доступа программных средств (программ, процессов, задач, заданий) к защищаемым файлам;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регистрация попыток доступа программных средств к терминалам, каналам связи, программам, томам, каталогам, файлам, записям, полям записей.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Подсистема управления доступом реализуется с помощью штатных средств обработки ПДн (операционных систем, приложений, систем управления базами данных и другими программными средствами), а также с использованием специальных технических средств или их комплексов, обеспечивающих дополнительные меры по аутентификации и контролю. Например, применение единых хранилищ учетных записей пользователей и регистрационной информации, использование биометрических и технических (с помощью электронных пропусков) мер аутентификации и других.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10. Подсистема обеспечения целостности и доступности предназначена для обеспечения целостности и доступности ПДн, программных и аппаратных средств ИСПДн, а также средств защиты при случайной или намеренной их модификации.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Подсистема реализуется с помощью организации резервного копирования обрабатываемых данных, а также резервированием ключевых элементов ИСПДн.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11. Подсистема антивирусной защиты предназначена для обеспечения антивирусной защиты серверов и автоматизированных рабочих мест  пользователей ИСПДн.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Средства антивирусной защиты предназначены для реализации следующих функций: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резидентный антивирусный мониторинг;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антивирусное сканирование;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скрипт-блокирование;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централизованная           (удаленная)         установка         (деинсталляция) антивирусного программного обеспечения, настройка, администрирование, просмотр отчетов и статистической информации по работе средств антивирусной защиты;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автоматизированное обновление антивирусных баз;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ограничение  прав  пользователя  на  остановку   исполняемых   задач   и изменение настроек антивирусного программного обеспечения;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автоматический запуск средств антивирусной защиты после загрузки операционной системы.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Подсистема реализуется путем внедрения антивирусного программного обеспечения во все элементы ИСПДн.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12. Подсистема межсетевого экранирования предназначена для реализации следующих функций: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фильтрация открытого и зашифрованного (закрытого) IP-трафика по заданным параметрам;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фиксация во внутренних журналах информации о проходящем открытом и закрытом IP-трафике;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идентификация и аутентификация администратора межсетевого экрана при его локальных запросах на доступ;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регистрация входа (выхода) администратора межсетевого экрана в систему (из системы) либо загрузка и инициализация системы и ее программного останова;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контроль целостности своей программной и информационной части;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фильтрация пакетов служебных протоколов, служащих для диагностики и управления работой сетевых устройств;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фильтрация с учетом входного и выходного сетевого интерфейса как средства проверки подлинности сетевых адресов;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регистрация и учет запрашиваемых сервисов прикладного уровня;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- блокирование доступа неидентифицированного объекта или субъекта, подлинность которого при аутентификации не подтвердилась, методами, устойчивыми к перехвату;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контроль сетевой активности приложений и обнаружение сетевых атак.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Подсистема реализуется внедрением программно-аппаратных комплексов межсетевого экранирования на границе локальных вычислительных сетей для ИСПДн классов 1, 2 и 3.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13. Подсистема анализа защищенности предназначена для выявления уязвимостей, связанных с ошибками в конфигурации программного обеспечения ИСПДн, которые могут быть использованы нарушителем для реализации атаки на систему.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Функциональные возможности подсистемы реализуется программными и программно-аппаратными средствами.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14. Подсистема обнаружения вторжений обеспечивает выявление сетевых атак на элементы ИСПДн, подключенные к сетям общего пользования и (или) международного обмена.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Функциональные возможности подсистемы реализуются программными и программно-аппаратными средствами.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15. Подсистема криптографической защиты предназначена для исключения несанкционированного доступа к защищаемой информации в ИСПДн при ее передаче по каналам связи сетей общего пользования и (или) международного обмена.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Подсистема реализуется путём внедрения в ИСПДн криптографических программно-аппаратных комплексов.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IV. ПОЛЬЗОВАТЕЛИ ИНФОРМАЦИОННЫХ СИСТЕМ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ПЕРСОНАЛЬНЫХ ДАННЫХ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16. В Концепции определены основные категории пользователей ИСПДн: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администратор;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программист-разработчик;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оператор.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На основании этих категорий устанавливаются группы пользователей ИСПДн и определяется их уровень доступа и полномочий.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17. Группы пользователей ИСПДн.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В ИСПДн Министерства и медицинских организаций выделяются следующие группы пользователей, участвующих в обработке ПДн: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администратор ИСПДн;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- администратор безопасности;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оператор автоматизированного рабочего места (далее – АРМ);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администратор сети;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технический      специалист        по       обслуживанию      периферийного оборудования;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программист-разработчик ИСПДн.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Данные о типах пользователей, уровне их доступа и информированности  указываются в Отчете по результатам проверки условий обработки ПДн медицинской организации.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18. Администратор ИСПДн – государственный гражданский служащий (служащий)  Министерства, сотрудник медицинской организации, сотрудник другой организации, ответственный за настройку, внедрение и сопровождение ИСПДн. Администратор ИСПДн обеспечивает функционирование подсистемы управления доступом ИСПДн и уполномочен осуществлять предоставление и разграничение доступа конечного пользователя (оператора АРМ) к элементам, хранящим 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Администратор ИСПДн обладает следующим уровнем доступа и знаний: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обладает полной информацией о системном и прикладном программном обеспечении ИСПДн;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обладает полной информацией о технических средствах и конфигурации ИСПДн;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имеет доступ ко всем техническим средствам обработки информации и данным ИСПДн;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обладает правами конфигурирования и административной настройки технических средств ИСПДн.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19. Администратор безопасности - государственный гражданский служащий (служащий)  Министерства, сотрудник медицинской организации, ответственный за функционирование СЗПДн, включая обслуживание и настройку административной, серверной и клиентской части программ.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Администратор безопасности обладает следующим уровнем доступа и знаний: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обладает правами Администратора ИСПДн;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обладает полной информацией об ИСПДн;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имеет доступ к средствам защиты информации и протоколирования, а также к части ключевых элементов ИСПДн;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не имеет прав доступа к конфигурированию технических средств сети за исключением контрольных (инспекционных).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Администратор безопасности уполномочен: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- реализовывать политики безопасности в части настройки системы криптографической защиты информации, межсетевых экранов и систем обнаружения атак, в соответствии с которыми пользователь (оператор АРМ) получает возможность работать с элементами ИСПДн;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осуществлять настройки системы разграничения доступа к ПДн;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осуществлять аудит средств защиты;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устанавливать доверительные отношения своей защищенной сети с сетями других организаций, системой межведомственного электронного взаимодействия, взаимодействующими информационными системами.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20. Оператор АРМ - государственный гражданский служащий (служащий)  Министерства, сотрудник медицинской организации, осуществляющий обработку ПДн.  Обработка ПДн включает: возможность просмотра ПДн, ручной ввод ПДн в ИСПДн,  формирование справок и отчетов по информации, полученной из ИСПД. Оператор не имеет полномочий на управление подсистемами обработки данных и СЗПДн.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Оператор ИСПДн обладает следующим уровнем доступа и знаний: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обладает всеми необходимыми атрибутами (например, паролем), обеспечивающими доступ к некоторому подмножеству ПДн;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располагает конфиденциальными данными, к которым имеет доступ.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21. Администратор сети - государственный гражданский служащий (служащий)  Министерства, сотрудник медицинской организации, сотрудник другой организации, ответственный за функционирование телекоммуникационной подсистемы ИСПДн. Администратор сети не имеет полномочий на управление подсистемами обработки данных и безопасности.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Администратор сети обладает следующим уровнем доступа и знаний: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обладает частью информации о системном и прикладном программном обеспечении ИСПДн;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обладает частью информации о технических средствах и конфигурации ИСПДн;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имеет физический доступ к техническим средствам обработки информации и средствам защиты;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знает, по меньшей мере, одно легальное имя доступа.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22. Технический специалист по обслуживанию - сотрудник медицинской организации, сотрудник другой организации, который осуществляет обслуживание и настройку периферийного оборудования ИСПДн. Технический специалист по обслуживанию не имеет доступа к ПДн, не имеет полномочий на управление подсистемами обработки данных и безопасности.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Технический специалист по обслуживанию обладает следующим уровнем доступа и знаний: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- обладает частью информации о системном и прикладном программном обеспечении ИСПДн;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обладает частью информации о технических средствах и конфигурации ИСПДн;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знает, по меньшей мере, одно легальное имя доступа.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23. Программист- разработчик (поставщик) прикладного программного обеспечения – сотрудник медицинской организации, сотрудник другой организации,  обеспечивающий сопровождение прикладного программного обеспечения на защищаемом объекте.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Программист-разработчик (поставщик) прикладного программного обеспечения: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обладает информацией об алгоритмах и программах обработки информации на ИСПДн;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обладает возможностями внесения ошибок, недекларированных возможностей, программных закладок, вредоносных программ в программное обеспечение ИСПДн на стадии ее разработки, внедрения и сопровождения;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может располагать любыми фрагментами информации о топологии ИСПДн и технических средствах обработки и защиты ПДн, обрабатываемых в ИСПДн.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24. На основании Отчёта по результатам проведения ежегодной проверки условий обработки ПДн администратором безопасности ИСПДн определяются права доступа к элементам ИСПДн для всех групп пользователей (настройка системы разграничения доступа к ПДн) и вносятся в Правила обработки 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V. ТРЕБОВАНИЯ К ПЕРСОНАЛУ ПО ОБЕСПЕЧЕНИЮ ЗАЩИТЫ ПЕРСОНАЛЬНЫХ ДАННЫХ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25. Все государственные гражданские служащие (служащие)  Министерства, сотрудники медицинских организаций, являющиеся пользователями ИСПДн, должны четко знать и строго выполнять установленные правила и обязанности по доступу к защищаемым объектам и соблюдению принятого режима безопасности 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При вступлении нового государственного гражданского служащего (служащего)  Министерства в должность начальник отдела правовой и кадровой работы обязан организовать его ознакомление с документами, регламентирующими требования по защите ПДн, а заместитель министра или ответственный за организацию обработки ПДн обязаны провести инструктаж по выполнению процедур, необходимых для санкционированного использования ИСПДн.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Государственные гражданские служащие (служащие) Министерства, сотрудники медицинских организаций должны быть ознакомлены с Концепцией и настоящей Политикой, а также с принятыми процедурами работы с элементами ИСПДн и СЗПДн.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26. Государственные гражданские служащие (служащие) Министерства, сотрудники медицинских организаций, использующие технические средства аутентификации, должны обеспечивать сохранность идентификаторов (электронных ключей) и не допускать несанкционированного доступа к ним, а также возможности их утери или использования третьими лицами. Пользователи несут персональную ответственность за сохранность идентификаторов.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27. Государственные гражданские служащие (служащие) Министерства, сотрудники медицинских организаций должны следовать установленным процедурам поддержания режима безопасности ПДн при выборе и использовании паролей (если не используются технические средства аутентификации).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28. Государственные гражданские служащие (служащие) Министерства, сотрудники медицинских организаций должны обеспечивать надлежащую защиту оборудования, оставляемого без присмотра, особенно в тех случаях, когда в помещение имеют доступ посторонние лица. Все пользователи должны знать требования по безопасности ПДн и процедуры защиты оборудования, оставленного без присмотра, свои обязанности по обеспечению такой защиты, а также требования Порядка доступа служащих Министерства в помещения, в которых ведётся обработка 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29. Государственным гражданским служащим (служащим) Министерства, сотрудникам медицинских организаций  запрещается: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устанавливать постороннее программное обеспечение;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подключать личные мобильные устройства и носители информации, записывать на них защищаемую информацию;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хранить защищаемую информацию и ПДн на внешних ресурсах, идентифицировать физическое размещение которых не представляется возможным;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использовать «облачные технологии» Saas, реализованные с использованием  технических и программных средств, не имеющих аттестата соответствия по требованиям безопасности информации для соответствующего класса ИСПДн.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30. Установка, удаление, обновление программного обеспечения в Министерстве, медицинских организациях осуществляется только государственными гражданскими служащими (служащими) Министерства, сотрудниками медицинских организаций или сотрудниками сторонних организаций, с которыми заключено Соглашение (договор) о конфиденциальности, либо Соглашение (договор) о соблюдении режима безопасности ПДн при выполнении работ в ИСПДн.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Государственным гражданским служащим (служащим) Министерства, сотрудникам медицинских организаций  запрещается разглашать защищаемую информацию, которая стала им известна при работе с ИСПДн, третьим лицам.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31. При работе с ПДн в ИСПДн государственные гражданские служащие (служащие) Министерства, сотрудники медицинских организаций обязаны обеспечить отсутствие возможности просмотра ПДн третьими лицами с мониторов автоматизированных рабочих мест или терминалов.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При завершении работы с ИСПДн государственные гражданские служащие (служащие) Министерства, сотрудники медицинских организаций  обязаны защитить автоматизированные рабочие места или терминалы с помощью блокировки ключом или эквивалентного средства контроля, например, доступом по паролю, если не используются более сильные средства защиты.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32. Государственные гражданские служащие (служащие) Министерства, сотрудники медицинских организаций  должны быть проинформированы об угрозах нарушения режима безопасности ПДн и ответственности за его нарушение.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Государственные гражданские служащие Министерства должны быть ознакомлены с Типовым обязательством государственного гражданского служащего, непосредственно осуществляющего обработку ПДн, в случае расторжения с ним трудового договора прекратить обработку ПДн, ставших известными в связи с исполнением должностных  обязанностей.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33. Государственные гражданские служащие (служащие) Министерства, сотрудники медицинских организаций  обязаны без промедления сообщать обо всех наблюдаемых или подозрительных случаях работы ИСПДн, которые могут повлечь за собой угрозы безопасности ПДн, а также о выявленных ими событиях, затрагивающих безопасность ПДн, заместителю Министра, главному врачу (директору) медицинской организации или и (или) ответственному за организацию обработки ПДн.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34. Должностные обязанности пользователей ИСПДн указываются в следующих документах: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Должностная инструкция ответственного за организацию обработки ПДн в Министерстве, медицинской организации;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Типовое обязательство государственного гражданского служащего, непосредственно осуществляющего обработку ПДн, в случае расторжения с ним трудового договора прекратить обработку ПДн, ставших известными в связи с исполнением должностных  обязанностей;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Инструкция администратора ИСПДн (при наличии);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Инструкция администратора безопасности ИСПДн (при наличии);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Инструкция пользователя ИСПДН (при наличии);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- Инструкция пользователя при возникновении внештатных ситуаций (при наличии).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VI. ОТВЕТСТВЕННОСТЬ СОТРУДНИКОВ ИНФОРМАЦИОННЫХ СИСТЕМ ПЕРСОНАЛЬНЫХ ДАННЫХ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35. В соответствии с Федеральным законом от 27.07.2006 № 152-ФЗ «О персональных данных» лица, виновные в нарушении требований данного Федерального закона, несут гражданскую, уголовную, административную, дисциплинарную и иную предусмотренную законодательством Российской Федерации ответственность.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36. Администратор ИСПДн и администратор безопасности информации несут ответственность за все действия, совершенные от имени их учетных записей или системных учетных записей, если не доказан факт несанкционированного использования учетных записей.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37. При нарушениях правил, связанных с безопасностью ПДн, государственные гражданские служащие (служащие) Министерства, сотрудники медицинских организаций  – пользователи ИСПДн  несут ответственность, установленную действующим законодательством Российской Федерации.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 xml:space="preserve">38. Требования нормативных правовых актов по защите информации, а также ответственность руководителей, государственных гражданских служащих (служащих) Министерства, сотрудников медицинских организаций  за разглашение и </w:t>
      </w: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lastRenderedPageBreak/>
        <w:t>несанкционированную модификацию (искажение, фальсификацию) ПДн, а также за неправомерное вмешательство в процессы их автоматизированной обработки указываются в Положениях о структурных подразделениях Министерства, Уставах медицинских организаций, осуществляющих обработку ПДн в ИСПДн, и в должностных регламентах (инструкциях) государственных гражданских служащих Министерства сотрудников медицинских организаций.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p w:rsidR="00EA3117" w:rsidRPr="00EA3117" w:rsidRDefault="00EA3117" w:rsidP="00EA3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br/>
      </w: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br/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Приложение 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к Политике информационной безопасности информационных систем персональных данных городского округа  Министерства здравоохранения Калининградской области и государственных медицинских организаций Калининградской области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СПИСОК СООТВЕТСТВИЯ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функций подсистем системы защиты персональных данных классу защищенности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информационной системы персональных данных</w:t>
      </w:r>
    </w:p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0"/>
        <w:gridCol w:w="4347"/>
        <w:gridCol w:w="1518"/>
        <w:gridCol w:w="1518"/>
        <w:gridCol w:w="1518"/>
      </w:tblGrid>
      <w:tr w:rsidR="00EA3117" w:rsidRPr="00EA3117" w:rsidTr="00EA311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Перечень технических мероприятий по обеспечению безопасности</w:t>
            </w:r>
          </w:p>
          <w:p w:rsidR="00EA3117" w:rsidRPr="00EA3117" w:rsidRDefault="00EA3117" w:rsidP="00EA311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информационной системы персональных данных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Класс защищённости информационной системы персональных данных</w:t>
            </w:r>
          </w:p>
        </w:tc>
      </w:tr>
      <w:tr w:rsidR="00EA3117" w:rsidRPr="00EA3117" w:rsidTr="00EA31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К3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К2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К1</w:t>
            </w:r>
          </w:p>
        </w:tc>
      </w:tr>
    </w:tbl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1"/>
        <w:gridCol w:w="3862"/>
        <w:gridCol w:w="1716"/>
        <w:gridCol w:w="1716"/>
        <w:gridCol w:w="1716"/>
      </w:tblGrid>
      <w:tr w:rsidR="00EA3117" w:rsidRPr="00EA3117" w:rsidTr="00EA311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5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В подсистеме управления доступом: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Идентификация и проверка подлинности субъектов доступа при входе в операционную систему ИСПДн по паролю условно-постоянного действия длиной не менее шести буквенно-цифровых символов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 xml:space="preserve">Идентификация терминалов, технических средств обработки ПДн, узлов ИСПДн, компьютеров, каналов связи, внешних устройств </w:t>
            </w: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ИСПДн по их логическим именам (адресам, номерам)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Идентификация программ, томов, каталогов, файлов, записей, полей записей по именам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Реализация контроля доступа субъектов к защищаемым ресурсам в соответствии с матрицей доступа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Реализация межсетевого экранирования при наличии подключения ИСПДн к сетям общего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Не ниже 5-го уровня защищённости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Не ниже 4-го уровня защищённости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Не ниже 3-го уровня защищённости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Обеспечение безопасного межсетевого взаимодействия с использованием межсетевых экранов для ИСПДн  с различными классами защищённости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Не ниже 5-го уровня защищенности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Не ниже 4-го уровня защищенности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Не ниже 3-го уровня защищенности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Средство защиты от программно-математических воздействий (далее - ПМВ):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Идентификация и аутентификация субъектов доступа при входе в средство защиты от программно-математических воздействий и перед выполнением ими любых операций по управлению функциями средства защиты от ПМВ по паролю (или с использованием иного механизма аутентификации) условно-постоянного действия длиной не менее шести буквенно-цифровых символов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Осуществление контроля любых действий субъектов доступа по управлению функциями средства защиты от ПМВ только после проведения его успешной аутентификации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Наличие механизма блокирования доступа к средствам защиты от ПМВ при выполнении устанавливаемого числа неудачных попыток ввода пароля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Идентификация файлов, каталогов, программных модулей, внешних устройств, используемых средств защиты от ПМВ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В подсистеме регистрации и учета: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 xml:space="preserve">Регистрация входа (выхода) субъекта доступа в систему (из системы) либо регистрация </w:t>
            </w: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загрузки и инициализации операционной системы и ее программного останова. Регистрация выхода из системы или останова не проводится в моменты аппаратурного отключения ИСПДн. В параметрах регистрации указываются дата и время входа (выхода) субъекта доступа в систему (из системы) или загрузки (останова)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Организация учета всех защищаемых носителей информации с помощью  маркировки и с занесением учетных данных в журнал (учетную карточку)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Регистрация входа/выхода субъектов доступа в средство защиты от ПМВ, регистрация загрузки и инициализации этого средства и ее программного останова. В параметрах регистрации указывается время и дата входа/выхода субъекта доступа в средство защиты от ПМВ или загрузки/останова этого средства, а также идентификатор субъекта доступа, инициировавшего данные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Регистрация событий проверки и обнаружения ПМВ. В параметрах регистрации указываются время и дата проверки или обнаружения ПМВ, идентификатор субъекта доступа, инициировавшего данные действия, характер выполняемых действий по проверке, тип обнаруженной вредоносной программы, результат действий средства защиты по блокированию ПМВ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Регистрация событий по внедрению в средство защиты от ПМВ пакетов обновлений. В параметрах регистрации указываются время и дата обновления, идентификатор субъекта доступа, инициировавшего данное действие версия и контрольная сумма пакета обновления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Регистрация событий запуска/завершения работы модулей средства защиты от ПМВ. В параметрах регистрации указываются время и дата запуска/завершения работы, идентификатор модуля, идентификатор субъекта доступа, инициировавшего данное действие, результат запуска/завершения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Регистрация событий управления субъектом доступа функциями средства защиты от ПМВ. В параметрах регистрации указываются время и дата события управления каждой функцией, идентификатор и спецификация функции, идентификатор субъекта доступа, инициировавшего данное действие, результат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Регистрация событий попыток доступа программных средств к модулям средства защиты от ПМВ или специальным ловушкам. В параметрах регистрации указываются время и дата попытки доступа, идентификатор модуля, идентификатор и спецификация модуля средства защиты от ПМВ (специальной ловушки), результат попытки доступа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Регистрация событий отката для средства защиты от ПМВ. В параметрах регистрации указываются время и дата события отката, спецификация действий отката, идентификатор субъекта доступа, инициировавшего данное действие, результат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Обеспечение защиты данных регистрации от их уничтожения или модификации нарушителем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Реализация механизма сохранения данных регистрации в случае сокращения отведенных под них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Реализация механизма просмотра и анализа данных регистрации и их фильтрации по заданному набору параметров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 xml:space="preserve">Автоматический непрерывный мониторинг событий, которые </w:t>
            </w: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могут являться причиной реализации ПМВ (создание, редактирование, запись, компиляция объектов, которые могут содержать вредоносные программы)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Реализация механизма автоматического анализа данных регистрации по шаблонам типовых проявлений ПМВ с автоматическим их блокированием и уведомлением администратора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Проведение нескольких видов учета (дублирующих) с регистрацией выдачи (приема) носителей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Регистрация входа (выхода) субъектов доступа в систему (из системы), либо регистрация загрузки и инициализации операционной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Регистрация выдачи печатных (графических) документов на «твердую» копию. В параметрах регистрации указываются (дата и время выдачи (обращения к подсистеме вывода), спецификация устройства выдачи – логическое имя (номер) внешнего устройства, краткое содержание (наименование, вид, шифр, код) и уровень конфиденциальности документа, идентификатор субъекта доступа, запросившего документ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Регистрация запуска (завершения) программ и процессов (заданий, задач), предназначенных для обработки защищаемых файлов. В параметрах регистрации указываются дата и время запуска, имя (идентификатор) программы (процесса, задания), идентификатор субъекта доступа, запросившего программу (процесс, задание), результат запуска (успешный, неуспешный – несанкционированный)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 xml:space="preserve">Регистрация попыток доступа программных средств (программ, процессов, задач, заданий) к защищаемым файлам. В параметрах регистрации </w:t>
            </w: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указываются дата и время попытки доступа к защищаемому файлу с указанием ее результата (успешная, неуспешная – несанкционированная), идентификатор субъекта доступа, спецификация защищаемого файла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Регистрация попыток доступа программных средств к следующим дополнительным защищаемым объектам доступа: терминалам, компьютерам, узлам сети ИСПДн, линиям (каналам) связи, внешним устройствам компьютеров, программам, томам, каталогам, файлам, записям, полям записей. В параметрах регистрации указываются дата и время попытки доступа к защищаемому объекту с указанием ее результата (успешная, неуспешная – несанкционированная), идентификатор субъекта доступа, спецификация защищаемого объекта – логическое имя (номер)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Очистка (обнуление, обезличивание) освобождаемых областей оперативной памяти компьютеров и внешних накопителей. Очистка осуществляется однократной произвольной записью в освобождаемую область памяти, ранее использованную для хранения защищаемых данных (файлов, информации)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В подсистеме обеспечения целостности: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Обеспечение целостности программных средств защиты в составе СЗПДн, а также неизменность программной среды. При этом целостность средств защиты проверяется при загрузке системы по наличию имен (идентификаторов) компонент СЗПДн, целостность программной среды обеспечивается отсутствием в ИСПДн средств разработки и отладки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 xml:space="preserve">Осуществление физической </w:t>
            </w: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охраны ИСПДн (устройств и носителей информации), предусматривающее контроль доступа в помещения ИСПДн посторонних лиц, наличие надежных препятствий для несанкционированного проникновения в помещения ИСПДн и хранилище носителей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Периодическое тестирование функций СЗПДн при изменении программной среды и персонала ИСПДн с помощью тест-программ, имитирующих попытки НСД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Наличие средств восстановления СЗПДн, предусматривающих ведение двух копий программных средств защиты информации, их периодическое обновление и контроль работоспособности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Проверка целостности модулей средства защиты от ПМВ, необходимых для его корректного функционирования, при его загрузке с использованием контрольных сумм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Восстановление средств защиты от ПМВ, предусматривающее ведение двух копий программных средств защиты, их периодическое обновление и контроль работоспособности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Реализация механизма проверки целостности пакетов обновлений средства защиты от ПМВ с использованием контрольных сумм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Резервное копирование ПДн на отчуждаемые носители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В подсистеме антивирусной защиты: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Автоматическая проверка на наличие вредоносных программ или последствий ПМВ при импорте в ИСПДн всех программных модулей (прикладных программ), которые могут содержать вредоносные программы, по их типовым шаблонам и с помощью эвристического анализа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 xml:space="preserve">Реализация механизма автоматического блокирования </w:t>
            </w: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обнаруженных вредоносных программ путем их удаления из программных модулей или уничтожения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Регулярное выполнение (при первом запуске средств защиты ПДн от ПМВ и с устанавливаемой периодичностью) проверки на предмет наличия в них вредоносных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 Автоматическое инициирование проверки ИСПДн на предмет наличия вредоносных программ при выявлении факта ПМВ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Реализация механизма отката для устанавливаемого числа операций удаления вредоносной программы из оперативной или постоянной памяти, из программных модулей и прикладных программ или программных средств, содержащих вредоносную программу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Автоматический и непрерывный мониторинг информационного обмена ИСПДн с внешней сетью с целью выявления вредоносных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В подсистеме контроля отсутствия недекларированных возможностей в программное обеспечение средства защиты информации: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Для программного обеспечения, используемого при защите информации в ИСПДн (средств защиты информации, в том числе и встроенных в общесистемное и прикладное программное обеспечение), должен быть обеспечен соответствующий уровень контроля отсутствия в нем недекларированных возможностей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VII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Обнаружение вторжений в ИСПДн: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Использование в составе ИСПДн программных или программно-аппаратных средств (систем) обнаружения вторжений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 Обязательное использование системы обнаружения сетевых атак, использующие сигнатурные методы анализа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-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 xml:space="preserve"> Обязательное использование системы обнаружения сетевых атак, использующие сигнатурные </w:t>
            </w: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методы анализа и методы выявления аномалий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lastRenderedPageBreak/>
              <w:t>VIII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Защита ИСПДн от побочных электромагнитных излучений и наводок: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Использование средств вычислительной техники для обработки информации, удовлетворяющих требованиям стандартов Российской Федерации по электромагнитной совместимости, по безопасности и эргономическим требованиям к средствам отображения информации, по санитарным нормам, предъявляемым к видеодисплейным терминалам персональных электронных вычислительных машин (например, ГОСТ 29216 91, ГОСТ Р 50948-2001, ГОСТ Р 50949-2001, ГОСТ Р 50923 96, СанПиН 2.2.2.542 96)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Оценка соответствия ИСПДн требованиям безопасности ПДн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Обязательная сертификация (аттестация) по требованиям безопасности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</w:tr>
      <w:tr w:rsidR="00EA3117" w:rsidRPr="00EA3117" w:rsidTr="00EA3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Декларирование соответствия или обязательная сертификация (аттестация) по требованиям безопасности информации (по решению оператора)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3117" w:rsidRPr="00EA3117" w:rsidRDefault="00EA3117" w:rsidP="00EA3117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</w:pPr>
            <w:r w:rsidRPr="00EA3117">
              <w:rPr>
                <w:rFonts w:ascii="Arial" w:eastAsia="Times New Roman" w:hAnsi="Arial" w:cs="Arial"/>
                <w:color w:val="4C4C4C"/>
                <w:sz w:val="23"/>
                <w:szCs w:val="23"/>
                <w:lang w:eastAsia="ru-RU"/>
              </w:rPr>
              <w:t>-</w:t>
            </w:r>
          </w:p>
        </w:tc>
      </w:tr>
    </w:tbl>
    <w:p w:rsidR="00EA3117" w:rsidRPr="00EA3117" w:rsidRDefault="00EA3117" w:rsidP="00EA31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3"/>
          <w:szCs w:val="23"/>
          <w:lang w:eastAsia="ru-RU"/>
        </w:rPr>
      </w:pPr>
      <w:r w:rsidRPr="00EA3117">
        <w:rPr>
          <w:rFonts w:ascii="Arial" w:eastAsia="Times New Roman" w:hAnsi="Arial" w:cs="Arial"/>
          <w:color w:val="4C4C4C"/>
          <w:sz w:val="23"/>
          <w:szCs w:val="23"/>
          <w:lang w:eastAsia="ru-RU"/>
        </w:rPr>
        <w:t>Примечание: Для ИСПДн 4 класса защищённости перечень мероприятий по защите ПДн определяется в зависимости от ущерба, который может быть нанесен вследствие несанкционированного или непреднамеренного доступа к ПДн.</w:t>
      </w:r>
    </w:p>
    <w:p w:rsidR="003F2FC0" w:rsidRDefault="003F2FC0"/>
    <w:sectPr w:rsidR="003F2FC0" w:rsidSect="003F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3117"/>
    <w:rsid w:val="003F2FC0"/>
    <w:rsid w:val="00EA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5646</Words>
  <Characters>32184</Characters>
  <Application>Microsoft Office Word</Application>
  <DocSecurity>0</DocSecurity>
  <Lines>268</Lines>
  <Paragraphs>75</Paragraphs>
  <ScaleCrop>false</ScaleCrop>
  <Company/>
  <LinksUpToDate>false</LinksUpToDate>
  <CharactersWithSpaces>37755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Почта</dc:creator>
  <cp:keywords/>
  <dc:description/>
  <cp:lastModifiedBy>Почта</cp:lastModifiedBy>
  <cp:revision>3</cp:revision>
  <dcterms:created xsi:type="dcterms:W3CDTF">2019-03-13T10:28:00Z</dcterms:created>
  <dcterms:modified xsi:type="dcterms:W3CDTF">2019-03-13T10:29:00Z</dcterms:modified>
</cp:coreProperties>
</file>